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27"/>
        <w:gridCol w:w="540"/>
        <w:gridCol w:w="3060"/>
        <w:gridCol w:w="277"/>
        <w:gridCol w:w="1710"/>
        <w:gridCol w:w="3503"/>
      </w:tblGrid>
      <w:tr w:rsidR="00BF661A" w:rsidRPr="00E45CCF" w14:paraId="04CC2BC6" w14:textId="77777777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8E1B076" w14:textId="77777777" w:rsidR="00BF661A" w:rsidRPr="00E45CCF" w:rsidRDefault="00F66AF8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BF661A" w:rsidRPr="00E45CC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53B9389" w14:textId="77777777" w:rsidR="00BF661A" w:rsidRPr="00221FCC" w:rsidRDefault="00C01D42" w:rsidP="00F51A5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Fire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9979B33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829E8B8" w14:textId="77777777" w:rsidR="00BF661A" w:rsidRPr="00E45CCF" w:rsidRDefault="00BF661A" w:rsidP="009234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Reports to (title):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AD1919D" w14:textId="77777777" w:rsidR="00BF661A" w:rsidRPr="00F00F72" w:rsidRDefault="00E8045E" w:rsidP="007C42F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Shift Supervisor</w:t>
            </w:r>
          </w:p>
        </w:tc>
      </w:tr>
      <w:tr w:rsidR="009C7C4B" w:rsidRPr="00E45CCF" w14:paraId="0A8A6691" w14:textId="77777777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7B80899" w14:textId="77777777" w:rsidR="00BF661A" w:rsidRPr="00E45CCF" w:rsidRDefault="008A30EE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Probationary Period</w:t>
            </w:r>
            <w:r w:rsidR="00BF661A" w:rsidRPr="00E45CC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A2E9BDD" w14:textId="187036CA" w:rsidR="00BF661A" w:rsidRPr="00E45CCF" w:rsidRDefault="00421471" w:rsidP="00F00F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months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91E55A9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BC90F36" w14:textId="77777777" w:rsidR="00BF661A" w:rsidRPr="00E45CCF" w:rsidRDefault="00BF661A" w:rsidP="00295F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Supervises: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B5943C9" w14:textId="23F29E81" w:rsidR="00BF661A" w:rsidRPr="00F00F72" w:rsidRDefault="00421471" w:rsidP="000D3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9C7C4B" w:rsidRPr="00E45CCF" w14:paraId="0F130389" w14:textId="77777777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A8D7568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Pay Grade: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FDE017B" w14:textId="45941E2E" w:rsidR="00BF661A" w:rsidRPr="00E45CCF" w:rsidRDefault="00421471" w:rsidP="00607B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2EB9856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33FEE1D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Classification: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9EA455" w14:textId="21A9CC19" w:rsidR="00BF661A" w:rsidRPr="00F00F72" w:rsidRDefault="00421471" w:rsidP="00416C24">
            <w:pPr>
              <w:pStyle w:val="Tex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Non-exempt</w:t>
            </w:r>
          </w:p>
        </w:tc>
      </w:tr>
      <w:tr w:rsidR="00BF661A" w:rsidRPr="00E45CCF" w14:paraId="03E18D54" w14:textId="77777777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77B4A27" w14:textId="77777777" w:rsidR="00BF661A" w:rsidRPr="00E45CCF" w:rsidRDefault="00BF661A" w:rsidP="00FC35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Hours/week: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FD89A86" w14:textId="23DE63CF" w:rsidR="00421471" w:rsidRPr="00F00F72" w:rsidRDefault="00221FCC" w:rsidP="00ED756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</w:t>
            </w:r>
            <w:r w:rsidR="005F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hrs</w:t>
            </w:r>
            <w:proofErr w:type="spellEnd"/>
            <w:r w:rsidR="005F31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per w</w:t>
            </w:r>
            <w:r w:rsidR="00F66AF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eek</w:t>
            </w:r>
            <w:r w:rsidR="0042147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3ACF726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D923903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Effective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DA1D127" w14:textId="3160DF9A" w:rsidR="00BF661A" w:rsidRPr="00E45CCF" w:rsidRDefault="00421471" w:rsidP="009E7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11, 2018</w:t>
            </w:r>
          </w:p>
        </w:tc>
      </w:tr>
      <w:tr w:rsidR="007E7121" w:rsidRPr="00E45CCF" w14:paraId="0C88C516" w14:textId="77777777" w:rsidTr="009C7C4B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EF77FEA" w14:textId="77777777" w:rsidR="007E7121" w:rsidRPr="00E45CCF" w:rsidRDefault="007E7121" w:rsidP="00EA1E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Type of Position: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7F3413F" w14:textId="77777777" w:rsidR="007E7121" w:rsidRPr="00F00F72" w:rsidRDefault="007E7121" w:rsidP="00416C24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  <w:t>Full-tim</w:t>
            </w:r>
            <w:r w:rsidR="00266EC9" w:rsidRPr="00F00F72"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A1AF6DC" w14:textId="77777777" w:rsidR="007E7121" w:rsidRPr="00E45CCF" w:rsidRDefault="007E7121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77D4232" w14:textId="77777777" w:rsidR="007E7121" w:rsidRPr="00E45CCF" w:rsidRDefault="007E7121" w:rsidP="002A73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Revised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B613DB2" w14:textId="745AC03E" w:rsidR="007E7121" w:rsidRPr="00E45CCF" w:rsidRDefault="00421471" w:rsidP="009E74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11, 2018</w:t>
            </w:r>
          </w:p>
        </w:tc>
      </w:tr>
      <w:tr w:rsidR="007E7121" w:rsidRPr="00E45CCF" w14:paraId="1C31968B" w14:textId="77777777" w:rsidTr="00BF661A">
        <w:tc>
          <w:tcPr>
            <w:tcW w:w="10717" w:type="dxa"/>
            <w:gridSpan w:val="6"/>
            <w:tcBorders>
              <w:bottom w:val="single" w:sz="6" w:space="0" w:color="7F7F7F" w:themeColor="text1" w:themeTint="80"/>
            </w:tcBorders>
          </w:tcPr>
          <w:p w14:paraId="75FD945C" w14:textId="77777777" w:rsidR="007E7121" w:rsidRPr="00E45CCF" w:rsidRDefault="007E7121" w:rsidP="00F51A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121" w:rsidRPr="00E45CCF" w14:paraId="1B6CD83B" w14:textId="77777777" w:rsidTr="00C10FF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3569158F" w14:textId="77777777" w:rsidR="007E7121" w:rsidRPr="00E45CCF" w:rsidRDefault="007E7121" w:rsidP="00C10FF6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performance EXPECTATIONS</w:t>
            </w:r>
          </w:p>
        </w:tc>
      </w:tr>
      <w:tr w:rsidR="007E7121" w:rsidRPr="00E45CCF" w14:paraId="04BA27C1" w14:textId="77777777" w:rsidTr="00C10FF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39B01BA3" w14:textId="77777777" w:rsidR="007E7121" w:rsidRPr="00E45CCF" w:rsidRDefault="007E7121" w:rsidP="000527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 performance of their respective tasks and duties all employees </w:t>
            </w:r>
            <w:r w:rsidR="007C42F3">
              <w:rPr>
                <w:rFonts w:asciiTheme="minorHAnsi" w:hAnsiTheme="minorHAnsi"/>
                <w:sz w:val="20"/>
              </w:rPr>
              <w:t>of the City of Lovington</w:t>
            </w:r>
            <w:r w:rsidR="00434E14" w:rsidRPr="00434E14">
              <w:rPr>
                <w:rFonts w:asciiTheme="minorHAnsi" w:hAnsiTheme="minorHAnsi"/>
                <w:sz w:val="20"/>
              </w:rPr>
              <w:t xml:space="preserve"> </w:t>
            </w:r>
            <w:r w:rsidRPr="00E45CCF">
              <w:rPr>
                <w:rFonts w:asciiTheme="minorHAnsi" w:hAnsiTheme="minorHAnsi"/>
                <w:sz w:val="20"/>
              </w:rPr>
              <w:t>are expected to conform to the following:</w:t>
            </w:r>
          </w:p>
          <w:p w14:paraId="34210BA4" w14:textId="77777777"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Uphold all principles of confidentiality </w:t>
            </w:r>
            <w:r w:rsidR="00A1034D">
              <w:rPr>
                <w:rFonts w:asciiTheme="minorHAnsi" w:hAnsiTheme="minorHAnsi"/>
                <w:sz w:val="20"/>
              </w:rPr>
              <w:t xml:space="preserve">and respect </w:t>
            </w:r>
            <w:r w:rsidR="00AB7D07">
              <w:rPr>
                <w:rFonts w:asciiTheme="minorHAnsi" w:hAnsiTheme="minorHAnsi"/>
                <w:sz w:val="20"/>
              </w:rPr>
              <w:t>of all</w:t>
            </w:r>
            <w:r w:rsidR="00A1034D">
              <w:rPr>
                <w:rFonts w:asciiTheme="minorHAnsi" w:hAnsiTheme="minorHAnsi"/>
                <w:sz w:val="20"/>
              </w:rPr>
              <w:t xml:space="preserve"> colleagues </w:t>
            </w:r>
            <w:r w:rsidRPr="00E45CCF">
              <w:rPr>
                <w:rFonts w:asciiTheme="minorHAnsi" w:hAnsiTheme="minorHAnsi"/>
                <w:sz w:val="20"/>
              </w:rPr>
              <w:t>to the fullest extent.</w:t>
            </w:r>
          </w:p>
          <w:p w14:paraId="72C85ABB" w14:textId="77777777"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Adhere to all professional and et</w:t>
            </w:r>
            <w:r w:rsidR="00A1034D">
              <w:rPr>
                <w:rFonts w:asciiTheme="minorHAnsi" w:hAnsiTheme="minorHAnsi"/>
                <w:sz w:val="20"/>
              </w:rPr>
              <w:t>hical behavior stan</w:t>
            </w:r>
            <w:r w:rsidR="00F441C7">
              <w:rPr>
                <w:rFonts w:asciiTheme="minorHAnsi" w:hAnsiTheme="minorHAnsi"/>
                <w:sz w:val="20"/>
              </w:rPr>
              <w:t>dards</w:t>
            </w:r>
            <w:r w:rsidR="00A1034D">
              <w:rPr>
                <w:rFonts w:asciiTheme="minorHAnsi" w:hAnsiTheme="minorHAnsi"/>
                <w:sz w:val="20"/>
              </w:rPr>
              <w:t xml:space="preserve"> in</w:t>
            </w:r>
            <w:r w:rsidR="00F441C7">
              <w:rPr>
                <w:rFonts w:asciiTheme="minorHAnsi" w:hAnsiTheme="minorHAnsi"/>
                <w:sz w:val="20"/>
              </w:rPr>
              <w:t>herent to</w:t>
            </w:r>
            <w:r w:rsidR="00A1034D">
              <w:rPr>
                <w:rFonts w:asciiTheme="minorHAnsi" w:hAnsiTheme="minorHAnsi"/>
                <w:sz w:val="20"/>
              </w:rPr>
              <w:t xml:space="preserve"> the Pub</w:t>
            </w:r>
            <w:r w:rsidR="00971615">
              <w:rPr>
                <w:rFonts w:asciiTheme="minorHAnsi" w:hAnsiTheme="minorHAnsi"/>
                <w:sz w:val="20"/>
              </w:rPr>
              <w:t>l</w:t>
            </w:r>
            <w:r w:rsidR="00A1034D">
              <w:rPr>
                <w:rFonts w:asciiTheme="minorHAnsi" w:hAnsiTheme="minorHAnsi"/>
                <w:sz w:val="20"/>
              </w:rPr>
              <w:t>ic Sector</w:t>
            </w:r>
            <w:r w:rsidRPr="00E45CCF">
              <w:rPr>
                <w:rFonts w:asciiTheme="minorHAnsi" w:hAnsiTheme="minorHAnsi"/>
                <w:sz w:val="20"/>
              </w:rPr>
              <w:t>.</w:t>
            </w:r>
          </w:p>
          <w:p w14:paraId="0B4DB511" w14:textId="77777777"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Interact in an honest, trustworthy and dependable manner with </w:t>
            </w:r>
            <w:r w:rsidR="00A1034D">
              <w:rPr>
                <w:rFonts w:asciiTheme="minorHAnsi" w:hAnsiTheme="minorHAnsi"/>
                <w:sz w:val="20"/>
              </w:rPr>
              <w:t>all citizens and em</w:t>
            </w:r>
            <w:r w:rsidR="007C42F3">
              <w:rPr>
                <w:rFonts w:asciiTheme="minorHAnsi" w:hAnsiTheme="minorHAnsi"/>
                <w:sz w:val="20"/>
              </w:rPr>
              <w:t>ployees of the City of Lovington</w:t>
            </w:r>
            <w:r w:rsidRPr="00E45CCF">
              <w:rPr>
                <w:rFonts w:asciiTheme="minorHAnsi" w:hAnsiTheme="minorHAnsi"/>
                <w:sz w:val="20"/>
              </w:rPr>
              <w:t xml:space="preserve">. </w:t>
            </w:r>
          </w:p>
          <w:p w14:paraId="3F280DD7" w14:textId="77777777"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Possess cultural awareness and sensitivity.</w:t>
            </w:r>
          </w:p>
          <w:p w14:paraId="7EA7C193" w14:textId="77777777" w:rsidR="007E7121" w:rsidRPr="00E45CCF" w:rsidRDefault="007E7121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Maintain a current</w:t>
            </w:r>
            <w:r w:rsidR="004A136B">
              <w:rPr>
                <w:rFonts w:asciiTheme="minorHAnsi" w:hAnsiTheme="minorHAnsi"/>
                <w:sz w:val="20"/>
              </w:rPr>
              <w:t>,</w:t>
            </w:r>
            <w:r w:rsidRPr="00E45CCF">
              <w:rPr>
                <w:rFonts w:asciiTheme="minorHAnsi" w:hAnsiTheme="minorHAnsi"/>
                <w:sz w:val="20"/>
              </w:rPr>
              <w:t xml:space="preserve"> insurable driver’s license.</w:t>
            </w:r>
          </w:p>
        </w:tc>
      </w:tr>
      <w:tr w:rsidR="007E7121" w:rsidRPr="00E45CCF" w14:paraId="6736F8D9" w14:textId="77777777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493DA9F" w14:textId="77777777" w:rsidR="007E7121" w:rsidRPr="00E45CCF" w:rsidRDefault="007E7121" w:rsidP="00DF73F2">
            <w:pPr>
              <w:pStyle w:val="Heading2"/>
              <w:rPr>
                <w:rFonts w:asciiTheme="minorHAnsi" w:hAnsiTheme="minorHAnsi"/>
                <w:sz w:val="22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POSITION PURPOSE </w:t>
            </w:r>
          </w:p>
        </w:tc>
      </w:tr>
      <w:tr w:rsidR="007E7121" w:rsidRPr="00F6143A" w14:paraId="639633F1" w14:textId="77777777" w:rsidTr="00BF661A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42F59D09" w14:textId="6B7FB520" w:rsidR="007E7121" w:rsidRPr="00F6143A" w:rsidRDefault="00D56109" w:rsidP="007338BB">
            <w:pPr>
              <w:pStyle w:val="Heading2"/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This position is </w:t>
            </w:r>
            <w:proofErr w:type="gramStart"/>
            <w:r>
              <w:rPr>
                <w:rFonts w:asciiTheme="minorHAnsi" w:hAnsiTheme="minorHAnsi"/>
                <w:b w:val="0"/>
                <w:caps w:val="0"/>
                <w:sz w:val="20"/>
              </w:rPr>
              <w:t>protects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  <w:r w:rsidR="00421471">
              <w:rPr>
                <w:rFonts w:asciiTheme="minorHAnsi" w:hAnsiTheme="minorHAnsi"/>
                <w:b w:val="0"/>
                <w:caps w:val="0"/>
                <w:sz w:val="20"/>
              </w:rPr>
              <w:t>provides pre-hospital medical evaluation, treatment, and transport.  Skills are provided for 911 scene response in addition to interfacility transports.</w:t>
            </w:r>
          </w:p>
        </w:tc>
      </w:tr>
      <w:tr w:rsidR="007E7121" w:rsidRPr="00E45CCF" w14:paraId="621354C6" w14:textId="77777777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14537DF1" w14:textId="77777777" w:rsidR="007E7121" w:rsidRPr="00E45CCF" w:rsidRDefault="007E7121" w:rsidP="006F0E89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14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essential Duties, functions &amp; Responsibilities  </w:t>
            </w:r>
          </w:p>
        </w:tc>
      </w:tr>
      <w:tr w:rsidR="007E7121" w:rsidRPr="00F6143A" w14:paraId="38B28F01" w14:textId="77777777" w:rsidTr="005A5FA0">
        <w:tc>
          <w:tcPr>
            <w:tcW w:w="10717" w:type="dxa"/>
            <w:gridSpan w:val="6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402615B8" w14:textId="09CC2026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7338BB">
              <w:rPr>
                <w:rFonts w:asciiTheme="minorHAnsi" w:hAnsiTheme="minorHAnsi"/>
                <w:sz w:val="20"/>
                <w:szCs w:val="20"/>
              </w:rPr>
              <w:t xml:space="preserve">Responds to calls for emergency medical </w:t>
            </w:r>
            <w:r>
              <w:rPr>
                <w:rFonts w:asciiTheme="minorHAnsi" w:hAnsiTheme="minorHAnsi"/>
                <w:sz w:val="20"/>
                <w:szCs w:val="20"/>
              </w:rPr>
              <w:t>services, and renders first aid</w:t>
            </w:r>
          </w:p>
          <w:p w14:paraId="76FA0CFF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Responds to and renders assistance in emergency cases</w:t>
            </w:r>
          </w:p>
          <w:p w14:paraId="29EEC158" w14:textId="71D17F81" w:rsidR="00421471" w:rsidRP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 xml:space="preserve">Cleans and inspects equipment and apparatus after returning from a </w:t>
            </w:r>
            <w:r w:rsidR="00421471" w:rsidRPr="00421471">
              <w:rPr>
                <w:rFonts w:asciiTheme="minorHAnsi" w:hAnsiTheme="minorHAnsi"/>
                <w:sz w:val="20"/>
                <w:szCs w:val="20"/>
              </w:rPr>
              <w:t>medical call</w:t>
            </w:r>
          </w:p>
          <w:p w14:paraId="4EA4D0C8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Inspects equipment and apparatus and notifies superior officer of any defects</w:t>
            </w:r>
          </w:p>
          <w:p w14:paraId="2A0E03A0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Makes minor repairs to equipment and apparatus, performs routine preventative maintenance tasks, and keeps records of such action</w:t>
            </w:r>
          </w:p>
          <w:p w14:paraId="4999C3DB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Keeps fire station, equipment and grounds in a clean and orderly condition</w:t>
            </w:r>
          </w:p>
          <w:p w14:paraId="44EA109B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Participates in training activities and instruction sessions</w:t>
            </w:r>
          </w:p>
          <w:p w14:paraId="4F60C04D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Acquires and retains a thorough knowledge of the City, including streets, buildings, unusual hazards and related items</w:t>
            </w:r>
          </w:p>
          <w:p w14:paraId="1FA70109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Performs various public information or education tasks</w:t>
            </w:r>
          </w:p>
          <w:p w14:paraId="6F8757F1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Enters emergency medical service calls into the records management systems</w:t>
            </w:r>
          </w:p>
          <w:p w14:paraId="6DA79781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Performs all work duties and activities in accordance with City policies and procedures</w:t>
            </w:r>
          </w:p>
          <w:p w14:paraId="2FE8D48B" w14:textId="77777777" w:rsidR="00421471" w:rsidRDefault="007338BB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lastRenderedPageBreak/>
              <w:t>Works in a safe manner and reports unsafe activity and conditions. Follows City-wide safety policy and practices and adheres to responsibilities concerning safety prevention, reporting and monitoring.</w:t>
            </w:r>
          </w:p>
          <w:p w14:paraId="028653BE" w14:textId="77777777" w:rsidR="00421471" w:rsidRDefault="00111F1D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>All department personnel are required to have a working telephone in their home with the number provided to the department</w:t>
            </w:r>
            <w:r w:rsidR="00CF17E9" w:rsidRPr="00421471">
              <w:rPr>
                <w:rFonts w:asciiTheme="minorHAnsi" w:hAnsiTheme="minorHAnsi"/>
                <w:sz w:val="20"/>
                <w:szCs w:val="20"/>
              </w:rPr>
              <w:t>.   (City of Lovington Municipal</w:t>
            </w:r>
            <w:r w:rsidRPr="00421471">
              <w:rPr>
                <w:rFonts w:asciiTheme="minorHAnsi" w:hAnsiTheme="minorHAnsi"/>
                <w:sz w:val="20"/>
                <w:szCs w:val="20"/>
              </w:rPr>
              <w:t xml:space="preserve"> Code2.44.050(d))</w:t>
            </w:r>
          </w:p>
          <w:p w14:paraId="368FD318" w14:textId="77777777" w:rsidR="00421471" w:rsidRDefault="000D364A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 xml:space="preserve">Provides excellent </w:t>
            </w:r>
            <w:r w:rsidR="00111F1D" w:rsidRPr="00421471">
              <w:rPr>
                <w:rFonts w:asciiTheme="minorHAnsi" w:hAnsiTheme="minorHAnsi"/>
                <w:sz w:val="20"/>
                <w:szCs w:val="20"/>
              </w:rPr>
              <w:t>customer service</w:t>
            </w:r>
          </w:p>
          <w:p w14:paraId="04151AD2" w14:textId="2E456B62" w:rsidR="00434E14" w:rsidRPr="00421471" w:rsidRDefault="000D364A" w:rsidP="00421471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421471">
              <w:rPr>
                <w:rFonts w:asciiTheme="minorHAnsi" w:hAnsiTheme="minorHAnsi"/>
                <w:sz w:val="20"/>
                <w:szCs w:val="20"/>
              </w:rPr>
              <w:t xml:space="preserve">Performs other duties as assigned </w:t>
            </w:r>
          </w:p>
        </w:tc>
      </w:tr>
      <w:tr w:rsidR="007E7121" w:rsidRPr="00E45CCF" w14:paraId="6598A34D" w14:textId="77777777" w:rsidTr="009C7C4B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3524F35A" w14:textId="77777777" w:rsidR="007E7121" w:rsidRPr="00BF661A" w:rsidRDefault="007E7121" w:rsidP="00DA134B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MINIMUM MANDATORY qualifications</w:t>
            </w:r>
          </w:p>
        </w:tc>
      </w:tr>
      <w:tr w:rsidR="007E7121" w:rsidRPr="00E45CCF" w14:paraId="4F1A76E3" w14:textId="77777777" w:rsidTr="00BF661A">
        <w:tc>
          <w:tcPr>
            <w:tcW w:w="2167" w:type="dxa"/>
            <w:gridSpan w:val="2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2BBDB87C" w14:textId="77777777" w:rsidR="007E7121" w:rsidRPr="00E45CCF" w:rsidRDefault="007E7121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Experience:</w:t>
            </w:r>
          </w:p>
        </w:tc>
        <w:tc>
          <w:tcPr>
            <w:tcW w:w="8550" w:type="dxa"/>
            <w:gridSpan w:val="4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285B3C06" w14:textId="7605A559" w:rsidR="007E7121" w:rsidRPr="00F00F72" w:rsidRDefault="00421471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One (1</w:t>
            </w:r>
            <w:r w:rsidR="00642B2D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)</w:t>
            </w:r>
            <w:r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 xml:space="preserve"> year </w:t>
            </w:r>
            <w:r w:rsidR="00434E14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direct work experience</w:t>
            </w:r>
          </w:p>
        </w:tc>
      </w:tr>
      <w:tr w:rsidR="007E7121" w:rsidRPr="00E45CCF" w14:paraId="21248685" w14:textId="77777777" w:rsidTr="00BF661A">
        <w:tc>
          <w:tcPr>
            <w:tcW w:w="2167" w:type="dxa"/>
            <w:gridSpan w:val="2"/>
            <w:shd w:val="clear" w:color="auto" w:fill="FFFFFF" w:themeFill="background1"/>
          </w:tcPr>
          <w:p w14:paraId="454FD1F5" w14:textId="77777777" w:rsidR="007E7121" w:rsidRPr="00E45CCF" w:rsidRDefault="007E7121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Education: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223688A2" w14:textId="77777777" w:rsidR="007E7121" w:rsidRPr="00F00F72" w:rsidRDefault="00266EC9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 w:rsidRPr="00F00F72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High School Diploma or GED</w:t>
            </w:r>
          </w:p>
        </w:tc>
      </w:tr>
      <w:tr w:rsidR="007E7121" w:rsidRPr="00E45CCF" w14:paraId="380817CB" w14:textId="77777777" w:rsidTr="00BF661A">
        <w:tc>
          <w:tcPr>
            <w:tcW w:w="2167" w:type="dxa"/>
            <w:gridSpan w:val="2"/>
            <w:shd w:val="clear" w:color="auto" w:fill="FFFFFF" w:themeFill="background1"/>
          </w:tcPr>
          <w:p w14:paraId="114963BA" w14:textId="77777777" w:rsidR="007E7121" w:rsidRPr="00E45CCF" w:rsidRDefault="007E7121" w:rsidP="00F15664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Mandatory Knowledge, Skills, Abilities and Other Qualifications: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57CD9084" w14:textId="77777777" w:rsidR="00421471" w:rsidRDefault="00114965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111F75">
              <w:rPr>
                <w:rFonts w:asciiTheme="minorHAnsi" w:hAnsiTheme="minorHAnsi"/>
                <w:b w:val="0"/>
                <w:caps w:val="0"/>
                <w:sz w:val="20"/>
              </w:rPr>
              <w:t xml:space="preserve">Read, write, speak and </w:t>
            </w:r>
            <w:r w:rsidR="006C7EC8">
              <w:rPr>
                <w:rFonts w:asciiTheme="minorHAnsi" w:hAnsiTheme="minorHAnsi"/>
                <w:b w:val="0"/>
                <w:caps w:val="0"/>
                <w:sz w:val="20"/>
              </w:rPr>
              <w:t xml:space="preserve">comprehend the English language and basic arithmetic </w:t>
            </w:r>
          </w:p>
          <w:p w14:paraId="6923F1BC" w14:textId="6C06EE1E" w:rsidR="00421471" w:rsidRPr="00421471" w:rsidRDefault="00421471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 xml:space="preserve">Must be a licensed </w:t>
            </w:r>
            <w:proofErr w:type="spellStart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emt</w:t>
            </w:r>
            <w:proofErr w:type="spellEnd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 xml:space="preserve">-basic, </w:t>
            </w:r>
            <w:proofErr w:type="spellStart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emt</w:t>
            </w:r>
            <w:proofErr w:type="spellEnd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 xml:space="preserve">-intermediate, or paramedic with the state of new </w:t>
            </w:r>
            <w:proofErr w:type="spellStart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mexico</w:t>
            </w:r>
            <w:proofErr w:type="spellEnd"/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</w:p>
          <w:p w14:paraId="5F5B13FD" w14:textId="5735EB53" w:rsidR="00421471" w:rsidRPr="00421471" w:rsidRDefault="00421471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Must have and maintain class e driving endorsement</w:t>
            </w:r>
            <w:r w:rsidR="00570A0E" w:rsidRPr="00421471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14:paraId="3961B00C" w14:textId="76098579" w:rsidR="00421471" w:rsidRPr="00421471" w:rsidRDefault="00421471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Possess thorough knowledge of fire department policies, rules, and regulations.</w:t>
            </w:r>
          </w:p>
          <w:p w14:paraId="3A0363BB" w14:textId="4524EAE5" w:rsidR="00421471" w:rsidRPr="00421471" w:rsidRDefault="00570A0E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sz w:val="20"/>
              </w:rPr>
              <w:t>T</w:t>
            </w:r>
            <w:r w:rsidR="00421471" w:rsidRPr="00421471">
              <w:rPr>
                <w:rFonts w:asciiTheme="minorHAnsi" w:hAnsiTheme="minorHAnsi"/>
                <w:b w:val="0"/>
                <w:caps w:val="0"/>
                <w:sz w:val="20"/>
              </w:rPr>
              <w:t>horough knowledge of the streets, buildings, and various locations in the city.</w:t>
            </w:r>
          </w:p>
          <w:p w14:paraId="6F668444" w14:textId="430FA2D3" w:rsidR="00421471" w:rsidRPr="00421471" w:rsidRDefault="00421471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 xml:space="preserve">Knowledge of use of communication equipment </w:t>
            </w:r>
          </w:p>
          <w:p w14:paraId="40928239" w14:textId="4AED0C2E" w:rsidR="006C7EC8" w:rsidRPr="00421471" w:rsidRDefault="006C7EC8" w:rsidP="0042147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421471">
              <w:rPr>
                <w:rFonts w:asciiTheme="minorHAnsi" w:hAnsiTheme="minorHAnsi"/>
                <w:b w:val="0"/>
                <w:caps w:val="0"/>
                <w:sz w:val="20"/>
              </w:rPr>
              <w:t>Possess knowledge of word processing and data entry software. (Word, Excel)</w:t>
            </w:r>
          </w:p>
          <w:p w14:paraId="4F9A8991" w14:textId="77777777" w:rsidR="00991ECB" w:rsidRDefault="00991ECB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Ability to travel, overnight on </w:t>
            </w:r>
            <w:r w:rsidR="003E6DFA">
              <w:rPr>
                <w:rFonts w:asciiTheme="minorHAnsi" w:hAnsiTheme="minorHAnsi"/>
                <w:b w:val="0"/>
                <w:caps w:val="0"/>
                <w:sz w:val="20"/>
              </w:rPr>
              <w:t>occasion</w:t>
            </w:r>
          </w:p>
          <w:p w14:paraId="769C56BD" w14:textId="77777777" w:rsidR="006C7EC8" w:rsidRDefault="006C7EC8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evenings, weekends, holidays and on stand by</w:t>
            </w:r>
          </w:p>
          <w:p w14:paraId="66B89368" w14:textId="77777777" w:rsidR="006C7EC8" w:rsidRDefault="006C7EC8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under stressful conditions</w:t>
            </w:r>
          </w:p>
          <w:p w14:paraId="51FBFBA2" w14:textId="77777777" w:rsidR="00BA1166" w:rsidRDefault="00BA1166" w:rsidP="006C7EC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standard office equipment</w:t>
            </w:r>
          </w:p>
          <w:p w14:paraId="4AF1638C" w14:textId="77777777" w:rsidR="00266EC9" w:rsidRDefault="00266EC9" w:rsidP="00266EC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Possess high level of customer service at all times.</w:t>
            </w:r>
          </w:p>
          <w:p w14:paraId="2984C8B4" w14:textId="77777777" w:rsidR="009E4848" w:rsidRDefault="009E4848" w:rsidP="009E4848">
            <w:pPr>
              <w:pStyle w:val="List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61468DF" w14:textId="77777777" w:rsidR="00BA1166" w:rsidRPr="00BA1166" w:rsidRDefault="00BA1166" w:rsidP="00BA11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E7121" w:rsidRPr="00E45CCF" w14:paraId="0271FA14" w14:textId="77777777" w:rsidTr="00F51A5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298585FD" w14:textId="77777777" w:rsidR="007E7121" w:rsidRPr="00E45CCF" w:rsidRDefault="007E7121" w:rsidP="00DF73F2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t>PREFERRED QUALIFICATIONS</w:t>
            </w:r>
          </w:p>
        </w:tc>
      </w:tr>
      <w:tr w:rsidR="007E7121" w:rsidRPr="00E45CCF" w14:paraId="49977862" w14:textId="77777777" w:rsidTr="00F51A56">
        <w:tc>
          <w:tcPr>
            <w:tcW w:w="10717" w:type="dxa"/>
            <w:gridSpan w:val="6"/>
            <w:shd w:val="clear" w:color="auto" w:fill="FFFFFF" w:themeFill="background1"/>
          </w:tcPr>
          <w:p w14:paraId="69938976" w14:textId="77777777" w:rsidR="00956674" w:rsidRPr="002C7AD1" w:rsidRDefault="00956674" w:rsidP="002C7AD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7AD1">
              <w:rPr>
                <w:rFonts w:asciiTheme="minorHAnsi" w:hAnsiTheme="minorHAnsi" w:cstheme="minorHAnsi"/>
                <w:sz w:val="20"/>
                <w:szCs w:val="20"/>
              </w:rPr>
              <w:t xml:space="preserve">Post-Secondary work in related field </w:t>
            </w:r>
          </w:p>
          <w:p w14:paraId="5C0D568C" w14:textId="77777777" w:rsidR="00A66C18" w:rsidRPr="00A66C18" w:rsidRDefault="00A66C18" w:rsidP="006C7EC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Bilingual </w:t>
            </w:r>
            <w:r w:rsidR="008D38E9">
              <w:rPr>
                <w:rFonts w:asciiTheme="minorHAnsi" w:hAnsiTheme="minorHAnsi" w:cstheme="minorHAnsi"/>
                <w:sz w:val="20"/>
                <w:szCs w:val="20"/>
              </w:rPr>
              <w:t>skills in English and the Spanish</w:t>
            </w: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 language</w:t>
            </w:r>
          </w:p>
          <w:p w14:paraId="06BE322C" w14:textId="77777777" w:rsidR="00434E14" w:rsidRPr="00434E14" w:rsidRDefault="00434E14" w:rsidP="00434E14"/>
        </w:tc>
      </w:tr>
      <w:tr w:rsidR="007E7121" w:rsidRPr="00E45CCF" w14:paraId="2D3C0642" w14:textId="77777777" w:rsidTr="00F51A56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2F21C7F" w14:textId="77777777" w:rsidR="007E7121" w:rsidRPr="00E45CCF" w:rsidRDefault="007E7121" w:rsidP="00F51A56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WORK ENVIRONMENT</w:t>
            </w:r>
          </w:p>
        </w:tc>
      </w:tr>
      <w:tr w:rsidR="007E7121" w:rsidRPr="00E45CCF" w14:paraId="0C9E8CC0" w14:textId="77777777" w:rsidTr="00E520AF">
        <w:tc>
          <w:tcPr>
            <w:tcW w:w="2167" w:type="dxa"/>
            <w:gridSpan w:val="2"/>
            <w:shd w:val="clear" w:color="auto" w:fill="FFFFFF" w:themeFill="background1"/>
          </w:tcPr>
          <w:p w14:paraId="72C8EECF" w14:textId="77777777"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Work environment: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217E7D6D" w14:textId="77777777" w:rsidR="007E7121" w:rsidRPr="00E45CCF" w:rsidRDefault="00EA6467" w:rsidP="00052717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A6467">
              <w:rPr>
                <w:rFonts w:asciiTheme="minorHAnsi" w:hAnsiTheme="minorHAnsi"/>
                <w:b w:val="0"/>
                <w:caps w:val="0"/>
                <w:sz w:val="20"/>
              </w:rPr>
              <w:t>Work is performed indoors and outdoors and occasionally in confined spaces.  Subject to shift work, extended shifts, call-back status, and on-call status.  Possibility of exposure to physical risk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>, exposure to all environmental conditions</w:t>
            </w:r>
            <w:r w:rsidRPr="00EA6467">
              <w:rPr>
                <w:rFonts w:asciiTheme="minorHAnsi" w:hAnsiTheme="minorHAnsi"/>
                <w:b w:val="0"/>
                <w:caps w:val="0"/>
                <w:sz w:val="20"/>
              </w:rPr>
              <w:t>.  The noise level in the work environment is usually moderate to loud occasionally</w:t>
            </w:r>
            <w:r w:rsidR="007E7121" w:rsidRPr="00E45CCF">
              <w:rPr>
                <w:rFonts w:asciiTheme="minorHAnsi" w:hAnsiTheme="minorHAnsi"/>
                <w:b w:val="0"/>
                <w:caps w:val="0"/>
                <w:sz w:val="20"/>
              </w:rPr>
              <w:t>.</w:t>
            </w:r>
          </w:p>
        </w:tc>
      </w:tr>
      <w:tr w:rsidR="007E7121" w:rsidRPr="00E45CCF" w14:paraId="5E2CD628" w14:textId="77777777" w:rsidTr="00E520AF">
        <w:tc>
          <w:tcPr>
            <w:tcW w:w="2167" w:type="dxa"/>
            <w:gridSpan w:val="2"/>
            <w:shd w:val="clear" w:color="auto" w:fill="FFFFFF" w:themeFill="background1"/>
          </w:tcPr>
          <w:p w14:paraId="398A6689" w14:textId="77777777"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Physical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0D8C65DF" w14:textId="77777777" w:rsidR="007E7121" w:rsidRPr="00E45CCF" w:rsidRDefault="009E4848" w:rsidP="00A675EB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While performing the duties of this job the employee is regularly required to: walk, sit, use hands and fingers, reach with hands and arms, talk and hear.  May be required to stand for long periods.  The employee must regularly lift and/or move up to 25 pounds and occasionally lift and/or move up to 100 pounds or more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 xml:space="preserve"> often upstairs</w:t>
            </w: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. This position must comply with physical fitness standards as set forth by the Department</w:t>
            </w:r>
            <w:r w:rsidR="00E44AA5">
              <w:rPr>
                <w:rFonts w:asciiTheme="minorHAnsi" w:hAnsiTheme="minorHAnsi"/>
                <w:b w:val="0"/>
                <w:caps w:val="0"/>
                <w:sz w:val="20"/>
              </w:rPr>
              <w:t xml:space="preserve"> and State and National regulations</w:t>
            </w:r>
            <w:r w:rsidRPr="009E4848">
              <w:rPr>
                <w:rFonts w:asciiTheme="minorHAnsi" w:hAnsiTheme="minorHAnsi"/>
                <w:b w:val="0"/>
                <w:caps w:val="0"/>
                <w:sz w:val="20"/>
              </w:rPr>
              <w:t>.  Specific vision abilities required by this job include close vision, color vision, and ability to adjust focus</w:t>
            </w:r>
            <w:r w:rsidR="007E7121"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. </w:t>
            </w:r>
          </w:p>
        </w:tc>
      </w:tr>
      <w:tr w:rsidR="007E7121" w:rsidRPr="00E45CCF" w14:paraId="34B5D33D" w14:textId="77777777" w:rsidTr="00E520AF">
        <w:tc>
          <w:tcPr>
            <w:tcW w:w="2167" w:type="dxa"/>
            <w:gridSpan w:val="2"/>
            <w:shd w:val="clear" w:color="auto" w:fill="FFFFFF" w:themeFill="background1"/>
          </w:tcPr>
          <w:p w14:paraId="79209492" w14:textId="77777777" w:rsidR="007E7121" w:rsidRPr="00E45CCF" w:rsidRDefault="007E7121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lastRenderedPageBreak/>
              <w:t>Mental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71F08F49" w14:textId="77777777" w:rsidR="007E7121" w:rsidRPr="00E45CCF" w:rsidRDefault="007E7121" w:rsidP="00052717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There are a number of deadlines associated with this position. The employee must also mult</w:t>
            </w:r>
            <w:r w:rsidR="00A675EB">
              <w:rPr>
                <w:rFonts w:asciiTheme="minorHAnsi" w:hAnsiTheme="minorHAnsi"/>
                <w:b w:val="0"/>
                <w:caps w:val="0"/>
                <w:sz w:val="20"/>
              </w:rPr>
              <w:t>i-task and interact with a wide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variety of people on various and, at times, complicated issues.</w:t>
            </w:r>
          </w:p>
        </w:tc>
      </w:tr>
    </w:tbl>
    <w:p w14:paraId="3E759E68" w14:textId="77777777" w:rsidR="002A733C" w:rsidRPr="00E45CCF" w:rsidRDefault="002A733C" w:rsidP="002A733C">
      <w:pPr>
        <w:rPr>
          <w:rFonts w:asciiTheme="minorHAnsi" w:hAnsiTheme="minorHAnsi"/>
        </w:rPr>
      </w:pPr>
    </w:p>
    <w:p w14:paraId="414ACE0E" w14:textId="77777777" w:rsidR="003B4E7A" w:rsidRPr="00E45CCF" w:rsidRDefault="009E1F74" w:rsidP="00052717">
      <w:pPr>
        <w:spacing w:before="120" w:after="480"/>
        <w:ind w:left="90"/>
        <w:jc w:val="both"/>
        <w:rPr>
          <w:rFonts w:asciiTheme="minorHAnsi" w:hAnsiTheme="minorHAnsi"/>
          <w:b/>
          <w:i/>
        </w:rPr>
      </w:pPr>
      <w:r w:rsidRPr="00E45CCF">
        <w:rPr>
          <w:rFonts w:asciiTheme="minorHAnsi" w:hAnsiTheme="minorHAnsi"/>
          <w:b/>
          <w:i/>
          <w:u w:val="single"/>
        </w:rPr>
        <w:t>Disclaimer:</w:t>
      </w:r>
      <w:r w:rsidRPr="00E45CCF">
        <w:rPr>
          <w:rFonts w:asciiTheme="minorHAnsi" w:hAnsiTheme="minorHAnsi"/>
          <w:b/>
          <w:i/>
        </w:rPr>
        <w:t xml:space="preserve">  The information on this position description has been designed to indicate the general nature and level of work performance by employees in this</w:t>
      </w:r>
      <w:r w:rsidR="00E81AAE" w:rsidRPr="00E45CCF">
        <w:rPr>
          <w:rFonts w:asciiTheme="minorHAnsi" w:hAnsiTheme="minorHAnsi"/>
          <w:b/>
          <w:i/>
        </w:rPr>
        <w:t xml:space="preserve"> position</w:t>
      </w:r>
      <w:r w:rsidRPr="00E45CCF">
        <w:rPr>
          <w:rFonts w:asciiTheme="minorHAnsi" w:hAnsiTheme="minorHAnsi"/>
          <w:b/>
          <w:i/>
        </w:rPr>
        <w:t xml:space="preserve">. </w:t>
      </w:r>
      <w:r w:rsidR="00E81AAE" w:rsidRPr="00E45CCF">
        <w:rPr>
          <w:rFonts w:asciiTheme="minorHAnsi" w:hAnsiTheme="minorHAnsi"/>
          <w:b/>
          <w:i/>
        </w:rPr>
        <w:t xml:space="preserve"> </w:t>
      </w:r>
      <w:r w:rsidRPr="00E45CCF">
        <w:rPr>
          <w:rFonts w:asciiTheme="minorHAnsi" w:hAnsiTheme="minorHAnsi"/>
          <w:b/>
          <w:i/>
        </w:rPr>
        <w:t>It is not designed to contain</w:t>
      </w:r>
      <w:r w:rsidR="00E81AAE" w:rsidRPr="00E45CCF">
        <w:rPr>
          <w:rFonts w:asciiTheme="minorHAnsi" w:hAnsiTheme="minorHAnsi"/>
          <w:b/>
          <w:i/>
        </w:rPr>
        <w:t>,</w:t>
      </w:r>
      <w:r w:rsidRPr="00E45CCF">
        <w:rPr>
          <w:rFonts w:asciiTheme="minorHAnsi" w:hAnsiTheme="minorHAnsi"/>
          <w:b/>
          <w:i/>
        </w:rPr>
        <w:t xml:space="preserve"> or be interpreted as</w:t>
      </w:r>
      <w:r w:rsidR="00E81AAE" w:rsidRPr="00E45CCF">
        <w:rPr>
          <w:rFonts w:asciiTheme="minorHAnsi" w:hAnsiTheme="minorHAnsi"/>
          <w:b/>
          <w:i/>
        </w:rPr>
        <w:t>, a</w:t>
      </w:r>
      <w:r w:rsidRPr="00E45CCF">
        <w:rPr>
          <w:rFonts w:asciiTheme="minorHAnsi" w:hAnsiTheme="minorHAnsi"/>
          <w:b/>
          <w:i/>
        </w:rPr>
        <w:t xml:space="preserve"> comprehensive inventory of all duties, responsibilities and qualifications required of employees assigned to this </w:t>
      </w:r>
      <w:r w:rsidR="00E81AAE" w:rsidRPr="00E45CCF">
        <w:rPr>
          <w:rFonts w:asciiTheme="minorHAnsi" w:hAnsiTheme="minorHAnsi"/>
          <w:b/>
          <w:i/>
        </w:rPr>
        <w:t>position</w:t>
      </w:r>
      <w:r w:rsidRPr="00E45CCF">
        <w:rPr>
          <w:rFonts w:asciiTheme="minorHAnsi" w:hAnsiTheme="minorHAnsi"/>
          <w:b/>
          <w:i/>
        </w:rPr>
        <w:t>.</w:t>
      </w:r>
      <w:r w:rsidR="00E41819" w:rsidRPr="00E45CCF">
        <w:rPr>
          <w:rFonts w:asciiTheme="minorHAnsi" w:hAnsiTheme="minorHAnsi"/>
          <w:b/>
          <w:i/>
        </w:rPr>
        <w:t xml:space="preserve"> Employees will be asked to perform other duties as needed.</w:t>
      </w:r>
    </w:p>
    <w:p w14:paraId="6DCFB37E" w14:textId="77777777" w:rsidR="009E1F74" w:rsidRPr="00E45CCF" w:rsidRDefault="009E1F74" w:rsidP="002A733C">
      <w:pPr>
        <w:rPr>
          <w:rFonts w:asciiTheme="minorHAnsi" w:hAnsiTheme="minorHAnsi"/>
        </w:rPr>
      </w:pPr>
    </w:p>
    <w:tbl>
      <w:tblPr>
        <w:tblW w:w="10710" w:type="dxa"/>
        <w:tblInd w:w="1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230"/>
        <w:gridCol w:w="1350"/>
        <w:gridCol w:w="3780"/>
      </w:tblGrid>
      <w:tr w:rsidR="003B4E7A" w:rsidRPr="00E45CCF" w14:paraId="7A1E452B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425E2C1" w14:textId="77777777"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Reviewed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C78FB3A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4AB63D" w14:textId="77777777"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3E17A7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B4E7A" w:rsidRPr="00E45CCF" w14:paraId="0082F562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6508B36" w14:textId="77777777"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Approved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F99BEB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DF3F3E" w14:textId="77777777"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8A0232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7C4B" w:rsidRPr="00E45CCF" w14:paraId="7517CEF0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B0C7370" w14:textId="77777777" w:rsidR="009C7C4B" w:rsidRPr="00E45CCF" w:rsidRDefault="009C7C4B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posted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7B56A6D" w14:textId="77777777"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C0BBA1" w14:textId="77777777" w:rsidR="009C7C4B" w:rsidRPr="00E45CCF" w:rsidRDefault="009C7C4B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HIRED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DEAD5C5" w14:textId="77777777"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D6ACE5E" w14:textId="77777777" w:rsidR="003B4E7A" w:rsidRPr="00E45CCF" w:rsidRDefault="003B4E7A" w:rsidP="002A733C">
      <w:pPr>
        <w:rPr>
          <w:rFonts w:asciiTheme="minorHAnsi" w:hAnsiTheme="minorHAnsi"/>
        </w:rPr>
      </w:pPr>
    </w:p>
    <w:p w14:paraId="757BA551" w14:textId="77777777" w:rsidR="003B4E7A" w:rsidRPr="00E45CCF" w:rsidRDefault="003B4E7A" w:rsidP="002A733C">
      <w:pPr>
        <w:rPr>
          <w:rFonts w:asciiTheme="minorHAnsi" w:hAnsiTheme="minorHAnsi"/>
        </w:rPr>
      </w:pPr>
    </w:p>
    <w:p w14:paraId="238204F8" w14:textId="77777777" w:rsidR="003B4E7A" w:rsidRPr="00E45CCF" w:rsidRDefault="003B4E7A" w:rsidP="002A733C">
      <w:pPr>
        <w:rPr>
          <w:rFonts w:asciiTheme="minorHAnsi" w:hAnsiTheme="minorHAnsi"/>
        </w:rPr>
      </w:pPr>
    </w:p>
    <w:p w14:paraId="4E057157" w14:textId="77777777" w:rsidR="007E7121" w:rsidRDefault="007E7121">
      <w:r>
        <w:rPr>
          <w:b/>
          <w:caps/>
        </w:rPr>
        <w:br w:type="page"/>
      </w:r>
    </w:p>
    <w:tbl>
      <w:tblPr>
        <w:tblW w:w="10749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49"/>
      </w:tblGrid>
      <w:tr w:rsidR="00E41819" w:rsidRPr="00E45CCF" w14:paraId="5FC7C425" w14:textId="77777777" w:rsidTr="005F31C8">
        <w:trPr>
          <w:trHeight w:val="281"/>
        </w:trPr>
        <w:tc>
          <w:tcPr>
            <w:tcW w:w="10749" w:type="dxa"/>
            <w:tcBorders>
              <w:top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41D9E8E0" w14:textId="77777777" w:rsidR="00E41819" w:rsidRPr="00E45CCF" w:rsidRDefault="00E41819" w:rsidP="00E520AF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lastRenderedPageBreak/>
              <w:t>acknowledgment</w:t>
            </w:r>
          </w:p>
        </w:tc>
      </w:tr>
      <w:tr w:rsidR="00434AC9" w:rsidRPr="00E45CCF" w14:paraId="72FB05A1" w14:textId="77777777" w:rsidTr="005F31C8">
        <w:trPr>
          <w:trHeight w:val="5284"/>
        </w:trPr>
        <w:tc>
          <w:tcPr>
            <w:tcW w:w="10749" w:type="dxa"/>
            <w:shd w:val="clear" w:color="auto" w:fill="auto"/>
          </w:tcPr>
          <w:p w14:paraId="0DBCB96E" w14:textId="6C921BD7" w:rsidR="00434AC9" w:rsidRPr="00E45CCF" w:rsidRDefault="00434AC9" w:rsidP="00052717">
            <w:pPr>
              <w:pStyle w:val="Heading2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I have reviewed the content of </w:t>
            </w:r>
            <w:r w:rsidR="005119C1">
              <w:rPr>
                <w:rFonts w:asciiTheme="minorHAnsi" w:hAnsiTheme="minorHAnsi"/>
                <w:b w:val="0"/>
                <w:caps w:val="0"/>
                <w:sz w:val="20"/>
              </w:rPr>
              <w:t xml:space="preserve">the </w:t>
            </w:r>
            <w:r w:rsidR="00212E73">
              <w:rPr>
                <w:rFonts w:asciiTheme="minorHAnsi" w:hAnsiTheme="minorHAnsi"/>
                <w:caps w:val="0"/>
                <w:sz w:val="20"/>
              </w:rPr>
              <w:t>EMS SPECIALIST</w:t>
            </w:r>
            <w:bookmarkStart w:id="0" w:name="_GoBack"/>
            <w:bookmarkEnd w:id="0"/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  <w:r w:rsidR="003E6DFA" w:rsidRPr="00E45CCF">
              <w:rPr>
                <w:rFonts w:asciiTheme="minorHAnsi" w:hAnsiTheme="minorHAnsi"/>
                <w:b w:val="0"/>
                <w:caps w:val="0"/>
                <w:sz w:val="20"/>
              </w:rPr>
              <w:t>Position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description and have been provided a copy of the description. I certify that I am able to perform the essential functions of this position as outlined in this description, with or without reasonable accommodation.</w:t>
            </w:r>
          </w:p>
          <w:p w14:paraId="1C22595A" w14:textId="77777777"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CA817F" w14:textId="77777777" w:rsidR="00434AC9" w:rsidRDefault="00434AC9" w:rsidP="00956FB9">
            <w:pPr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>Describe any accommodations required to perform these functions:</w:t>
            </w:r>
          </w:p>
          <w:p w14:paraId="2FD6E0FF" w14:textId="77777777" w:rsidR="004B68FD" w:rsidRPr="00E45CCF" w:rsidRDefault="004B68FD" w:rsidP="00956F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8253DA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5FD7BB65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723CEC6D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6471087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F51D97F" w14:textId="77777777" w:rsidR="00434AC9" w:rsidRPr="00E45CCF" w:rsidRDefault="00434AC9" w:rsidP="00956FB9">
            <w:pPr>
              <w:tabs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211976E" w14:textId="77777777"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7EB3CF1" w14:textId="77777777"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 xml:space="preserve">Employee </w:t>
            </w:r>
            <w:r w:rsidRPr="00E45CCF">
              <w:rPr>
                <w:rFonts w:asciiTheme="minorHAnsi" w:hAnsiTheme="minorHAnsi"/>
                <w:i/>
                <w:szCs w:val="20"/>
              </w:rPr>
              <w:t>(printed name)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Employee </w:t>
            </w:r>
            <w:r w:rsidRPr="00E45CCF">
              <w:rPr>
                <w:rFonts w:asciiTheme="minorHAnsi" w:hAnsiTheme="minorHAnsi"/>
                <w:i/>
                <w:szCs w:val="20"/>
              </w:rPr>
              <w:t>(signature)</w:t>
            </w:r>
          </w:p>
          <w:p w14:paraId="668DA531" w14:textId="77777777"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307391E" w14:textId="77777777"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14:paraId="27271874" w14:textId="77777777" w:rsidR="00434AC9" w:rsidRPr="00E45CCF" w:rsidRDefault="00434AC9" w:rsidP="00434AC9">
            <w:pPr>
              <w:tabs>
                <w:tab w:val="left" w:pos="6102"/>
                <w:tab w:val="right" w:leader="underscore" w:pos="10487"/>
              </w:tabs>
              <w:spacing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Date</w:t>
            </w:r>
          </w:p>
          <w:p w14:paraId="21E1EAD7" w14:textId="77777777"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313F54A" w14:textId="77777777" w:rsidR="003B4E7A" w:rsidRPr="00E45CCF" w:rsidRDefault="003B4E7A" w:rsidP="004A06B3">
      <w:pPr>
        <w:tabs>
          <w:tab w:val="left" w:pos="10080"/>
        </w:tabs>
        <w:rPr>
          <w:rFonts w:asciiTheme="minorHAnsi" w:hAnsiTheme="minorHAnsi"/>
        </w:rPr>
      </w:pPr>
    </w:p>
    <w:sectPr w:rsidR="003B4E7A" w:rsidRPr="00E45CCF" w:rsidSect="003B4E7A">
      <w:headerReference w:type="default" r:id="rId10"/>
      <w:headerReference w:type="first" r:id="rId11"/>
      <w:pgSz w:w="12240" w:h="15840"/>
      <w:pgMar w:top="171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C6AE" w14:textId="77777777" w:rsidR="000325E9" w:rsidRDefault="000325E9" w:rsidP="00302940">
      <w:r>
        <w:separator/>
      </w:r>
    </w:p>
  </w:endnote>
  <w:endnote w:type="continuationSeparator" w:id="0">
    <w:p w14:paraId="384028DD" w14:textId="77777777" w:rsidR="000325E9" w:rsidRDefault="000325E9" w:rsidP="003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7FE6" w14:textId="77777777" w:rsidR="000325E9" w:rsidRDefault="000325E9" w:rsidP="00302940">
      <w:r>
        <w:separator/>
      </w:r>
    </w:p>
  </w:footnote>
  <w:footnote w:type="continuationSeparator" w:id="0">
    <w:p w14:paraId="3EF598D3" w14:textId="77777777" w:rsidR="000325E9" w:rsidRDefault="000325E9" w:rsidP="003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ACB9" w14:textId="19CED7E8" w:rsidR="003B4E7A" w:rsidRPr="00F57590" w:rsidRDefault="003B4E7A" w:rsidP="003B4E7A">
    <w:pPr>
      <w:pStyle w:val="Heading1"/>
      <w:tabs>
        <w:tab w:val="clear" w:pos="7185"/>
        <w:tab w:val="center" w:pos="5400"/>
        <w:tab w:val="right" w:pos="10800"/>
      </w:tabs>
      <w:spacing w:before="0"/>
      <w:ind w:left="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ab/>
    </w:r>
    <w:r w:rsidR="00212E73">
      <w:rPr>
        <w:rFonts w:asciiTheme="minorHAnsi" w:hAnsiTheme="minorHAnsi"/>
        <w:sz w:val="32"/>
      </w:rPr>
      <w:t>EMS Specialist</w:t>
    </w:r>
    <w:r w:rsidR="00121523">
      <w:rPr>
        <w:rFonts w:asciiTheme="minorHAnsi" w:hAnsiTheme="minorHAnsi"/>
        <w:sz w:val="32"/>
      </w:rPr>
      <w:t xml:space="preserve"> </w:t>
    </w:r>
    <w:r>
      <w:rPr>
        <w:rFonts w:asciiTheme="minorHAnsi" w:hAnsiTheme="minorHAnsi"/>
        <w:sz w:val="32"/>
      </w:rPr>
      <w:tab/>
    </w:r>
    <w:r w:rsidRPr="003B4E7A">
      <w:rPr>
        <w:rFonts w:asciiTheme="minorHAnsi" w:hAnsiTheme="minorHAnsi"/>
        <w:b w:val="0"/>
        <w:caps w:val="0"/>
        <w:sz w:val="24"/>
      </w:rPr>
      <w:t>Page</w:t>
    </w:r>
    <w:r w:rsidRPr="003B4E7A">
      <w:rPr>
        <w:rFonts w:asciiTheme="minorHAnsi" w:hAnsiTheme="minorHAnsi"/>
        <w:b w:val="0"/>
        <w:sz w:val="24"/>
      </w:rPr>
      <w:t xml:space="preserve"> </w:t>
    </w:r>
    <w:r w:rsidR="000C4B66" w:rsidRPr="003B4E7A">
      <w:rPr>
        <w:rFonts w:asciiTheme="minorHAnsi" w:hAnsiTheme="minorHAnsi"/>
        <w:b w:val="0"/>
        <w:sz w:val="24"/>
      </w:rPr>
      <w:fldChar w:fldCharType="begin"/>
    </w:r>
    <w:r w:rsidRPr="003B4E7A">
      <w:rPr>
        <w:rFonts w:asciiTheme="minorHAnsi" w:hAnsiTheme="minorHAnsi"/>
        <w:b w:val="0"/>
        <w:sz w:val="24"/>
      </w:rPr>
      <w:instrText xml:space="preserve"> PAGE   \* MERGEFORMAT </w:instrText>
    </w:r>
    <w:r w:rsidR="000C4B66" w:rsidRPr="003B4E7A">
      <w:rPr>
        <w:rFonts w:asciiTheme="minorHAnsi" w:hAnsiTheme="minorHAnsi"/>
        <w:b w:val="0"/>
        <w:sz w:val="24"/>
      </w:rPr>
      <w:fldChar w:fldCharType="separate"/>
    </w:r>
    <w:r w:rsidR="008A30EE">
      <w:rPr>
        <w:rFonts w:asciiTheme="minorHAnsi" w:hAnsiTheme="minorHAnsi"/>
        <w:b w:val="0"/>
        <w:noProof/>
        <w:sz w:val="24"/>
      </w:rPr>
      <w:t>3</w:t>
    </w:r>
    <w:r w:rsidR="000C4B66" w:rsidRPr="003B4E7A">
      <w:rPr>
        <w:rFonts w:asciiTheme="minorHAnsi" w:hAnsiTheme="minorHAnsi"/>
        <w:b w:val="0"/>
        <w:sz w:val="24"/>
      </w:rPr>
      <w:fldChar w:fldCharType="end"/>
    </w:r>
  </w:p>
  <w:p w14:paraId="33D0EC35" w14:textId="77777777" w:rsidR="003B4E7A" w:rsidRPr="00F57590" w:rsidRDefault="003B4E7A" w:rsidP="003B4E7A">
    <w:pPr>
      <w:pStyle w:val="Heading3"/>
      <w:tabs>
        <w:tab w:val="center" w:pos="5400"/>
        <w:tab w:val="right" w:pos="10800"/>
      </w:tabs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14:paraId="71026D2A" w14:textId="77777777" w:rsidR="003B4E7A" w:rsidRDefault="003B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388D" w14:textId="77777777" w:rsidR="00E463F0" w:rsidRPr="007D2D21" w:rsidRDefault="005F31C8" w:rsidP="00E463F0">
    <w:pPr>
      <w:pStyle w:val="Header"/>
      <w:tabs>
        <w:tab w:val="clear" w:pos="4680"/>
        <w:tab w:val="clear" w:pos="9360"/>
      </w:tabs>
      <w:jc w:val="center"/>
      <w:rPr>
        <w:color w:val="548DD4" w:themeColor="text2" w:themeTint="99"/>
      </w:rPr>
    </w:pPr>
    <w:r>
      <w:rPr>
        <w:noProof/>
      </w:rPr>
      <w:drawing>
        <wp:inline distT="0" distB="0" distL="0" distR="0" wp14:anchorId="456AA1B8" wp14:editId="26CAF500">
          <wp:extent cx="1760562" cy="1357952"/>
          <wp:effectExtent l="0" t="0" r="0" b="0"/>
          <wp:docPr id="3" name="Picture 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37" cy="135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6838EA" w14:textId="77777777" w:rsidR="009043F2" w:rsidRDefault="009043F2" w:rsidP="00E463F0">
    <w:pPr>
      <w:pStyle w:val="Header"/>
      <w:tabs>
        <w:tab w:val="clear" w:pos="4680"/>
        <w:tab w:val="clear" w:pos="9360"/>
      </w:tabs>
      <w:jc w:val="center"/>
    </w:pPr>
  </w:p>
  <w:p w14:paraId="215C2B9F" w14:textId="77777777" w:rsidR="007D2D21" w:rsidRPr="007D2D21" w:rsidRDefault="007D2D21" w:rsidP="007D2D21">
    <w:pPr>
      <w:pStyle w:val="Header"/>
      <w:jc w:val="center"/>
      <w:rPr>
        <w:color w:val="1F497D" w:themeColor="text2"/>
      </w:rPr>
    </w:pPr>
    <w:r w:rsidRPr="007D2D21">
      <w:rPr>
        <w:color w:val="1F497D" w:themeColor="text2"/>
      </w:rPr>
      <w:t>214 South Love Lovington, NM  88260</w:t>
    </w:r>
  </w:p>
  <w:p w14:paraId="68023898" w14:textId="77777777" w:rsidR="009043F2" w:rsidRPr="007D2D21" w:rsidRDefault="007D2D21" w:rsidP="007D2D21">
    <w:pPr>
      <w:pStyle w:val="Header"/>
      <w:tabs>
        <w:tab w:val="clear" w:pos="4680"/>
        <w:tab w:val="clear" w:pos="9360"/>
      </w:tabs>
      <w:jc w:val="center"/>
      <w:rPr>
        <w:color w:val="1F497D" w:themeColor="text2"/>
      </w:rPr>
    </w:pPr>
    <w:r w:rsidRPr="007D2D21">
      <w:rPr>
        <w:color w:val="1F497D" w:themeColor="text2"/>
      </w:rPr>
      <w:t xml:space="preserve"> 575.396.2884</w:t>
    </w:r>
  </w:p>
  <w:p w14:paraId="38420426" w14:textId="69987292" w:rsidR="003B4E7A" w:rsidRPr="00F57590" w:rsidRDefault="00421471" w:rsidP="00434E14">
    <w:pPr>
      <w:pStyle w:val="Heading1"/>
      <w:tabs>
        <w:tab w:val="clear" w:pos="7185"/>
      </w:tabs>
      <w:spacing w:before="240"/>
      <w:ind w:left="0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EMS Specialist</w:t>
    </w:r>
  </w:p>
  <w:p w14:paraId="57A5F2FB" w14:textId="77777777" w:rsidR="003B4E7A" w:rsidRPr="00F57590" w:rsidRDefault="003B4E7A" w:rsidP="003B4E7A">
    <w:pPr>
      <w:pStyle w:val="Heading3"/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14:paraId="14676479" w14:textId="77777777" w:rsidR="003B4E7A" w:rsidRDefault="003B4E7A" w:rsidP="003B4E7A">
    <w:pPr>
      <w:pStyle w:val="Header"/>
    </w:pPr>
  </w:p>
  <w:p w14:paraId="5D862EE7" w14:textId="77777777" w:rsidR="003B4E7A" w:rsidRDefault="003B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0E69"/>
    <w:multiLevelType w:val="hybridMultilevel"/>
    <w:tmpl w:val="190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3242"/>
    <w:multiLevelType w:val="hybridMultilevel"/>
    <w:tmpl w:val="E0F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26CC"/>
    <w:multiLevelType w:val="hybridMultilevel"/>
    <w:tmpl w:val="070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108"/>
    <w:multiLevelType w:val="hybridMultilevel"/>
    <w:tmpl w:val="C25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14B"/>
    <w:multiLevelType w:val="hybridMultilevel"/>
    <w:tmpl w:val="C5AAA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A7B33"/>
    <w:multiLevelType w:val="hybridMultilevel"/>
    <w:tmpl w:val="4E0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8F5"/>
    <w:multiLevelType w:val="hybridMultilevel"/>
    <w:tmpl w:val="4D5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C"/>
    <w:rsid w:val="00002948"/>
    <w:rsid w:val="0000449B"/>
    <w:rsid w:val="000071F7"/>
    <w:rsid w:val="0002798A"/>
    <w:rsid w:val="000325E9"/>
    <w:rsid w:val="00051B46"/>
    <w:rsid w:val="00052717"/>
    <w:rsid w:val="00083002"/>
    <w:rsid w:val="00087B85"/>
    <w:rsid w:val="000A01F1"/>
    <w:rsid w:val="000A4E4A"/>
    <w:rsid w:val="000C1163"/>
    <w:rsid w:val="000C4B66"/>
    <w:rsid w:val="000D2539"/>
    <w:rsid w:val="000D364A"/>
    <w:rsid w:val="000D5937"/>
    <w:rsid w:val="000D603C"/>
    <w:rsid w:val="000E3B8C"/>
    <w:rsid w:val="000E4467"/>
    <w:rsid w:val="000F1BCE"/>
    <w:rsid w:val="000F2DF4"/>
    <w:rsid w:val="000F557E"/>
    <w:rsid w:val="000F6783"/>
    <w:rsid w:val="000F6F5A"/>
    <w:rsid w:val="00101CD9"/>
    <w:rsid w:val="00104BDB"/>
    <w:rsid w:val="001059A0"/>
    <w:rsid w:val="00111F1D"/>
    <w:rsid w:val="00111F75"/>
    <w:rsid w:val="00114965"/>
    <w:rsid w:val="00115A9B"/>
    <w:rsid w:val="00120C95"/>
    <w:rsid w:val="00121523"/>
    <w:rsid w:val="001462F5"/>
    <w:rsid w:val="0014663E"/>
    <w:rsid w:val="00166291"/>
    <w:rsid w:val="00180664"/>
    <w:rsid w:val="0018528C"/>
    <w:rsid w:val="00185BA5"/>
    <w:rsid w:val="00195009"/>
    <w:rsid w:val="0019779B"/>
    <w:rsid w:val="001A7E12"/>
    <w:rsid w:val="001D08AD"/>
    <w:rsid w:val="001D46D6"/>
    <w:rsid w:val="001E7D8F"/>
    <w:rsid w:val="001F011F"/>
    <w:rsid w:val="001F01B9"/>
    <w:rsid w:val="00200084"/>
    <w:rsid w:val="00212276"/>
    <w:rsid w:val="00212E73"/>
    <w:rsid w:val="00213D3E"/>
    <w:rsid w:val="00221FCC"/>
    <w:rsid w:val="00246B6B"/>
    <w:rsid w:val="00250014"/>
    <w:rsid w:val="00252146"/>
    <w:rsid w:val="00254D4B"/>
    <w:rsid w:val="00266EC9"/>
    <w:rsid w:val="00275BB5"/>
    <w:rsid w:val="002839C8"/>
    <w:rsid w:val="00286F6A"/>
    <w:rsid w:val="00291C8C"/>
    <w:rsid w:val="00293298"/>
    <w:rsid w:val="00296D30"/>
    <w:rsid w:val="002A1ECE"/>
    <w:rsid w:val="002A2510"/>
    <w:rsid w:val="002A733C"/>
    <w:rsid w:val="002B4D1D"/>
    <w:rsid w:val="002C10B1"/>
    <w:rsid w:val="002C618D"/>
    <w:rsid w:val="002C7AD1"/>
    <w:rsid w:val="002D222A"/>
    <w:rsid w:val="002D486E"/>
    <w:rsid w:val="002D7201"/>
    <w:rsid w:val="002F147A"/>
    <w:rsid w:val="002F44C2"/>
    <w:rsid w:val="002F7D0D"/>
    <w:rsid w:val="00302940"/>
    <w:rsid w:val="00304E60"/>
    <w:rsid w:val="003076FD"/>
    <w:rsid w:val="00317005"/>
    <w:rsid w:val="00335259"/>
    <w:rsid w:val="00340E78"/>
    <w:rsid w:val="003929F1"/>
    <w:rsid w:val="003A1B63"/>
    <w:rsid w:val="003A41A1"/>
    <w:rsid w:val="003B0E0B"/>
    <w:rsid w:val="003B2326"/>
    <w:rsid w:val="003B30AA"/>
    <w:rsid w:val="003B4E7A"/>
    <w:rsid w:val="003C7DD1"/>
    <w:rsid w:val="003D76AF"/>
    <w:rsid w:val="003E05B0"/>
    <w:rsid w:val="003E6DFA"/>
    <w:rsid w:val="003F0559"/>
    <w:rsid w:val="003F1D46"/>
    <w:rsid w:val="003F1EEC"/>
    <w:rsid w:val="004140C5"/>
    <w:rsid w:val="00416C24"/>
    <w:rsid w:val="00421471"/>
    <w:rsid w:val="00430CCD"/>
    <w:rsid w:val="00434AC9"/>
    <w:rsid w:val="00434E14"/>
    <w:rsid w:val="00437ED0"/>
    <w:rsid w:val="00440CD8"/>
    <w:rsid w:val="00443837"/>
    <w:rsid w:val="004460D8"/>
    <w:rsid w:val="00450F66"/>
    <w:rsid w:val="004552F6"/>
    <w:rsid w:val="00461739"/>
    <w:rsid w:val="00461CB1"/>
    <w:rsid w:val="00467865"/>
    <w:rsid w:val="00472677"/>
    <w:rsid w:val="0048685F"/>
    <w:rsid w:val="0049041E"/>
    <w:rsid w:val="004A06B3"/>
    <w:rsid w:val="004A136B"/>
    <w:rsid w:val="004A1437"/>
    <w:rsid w:val="004A2A8D"/>
    <w:rsid w:val="004A4198"/>
    <w:rsid w:val="004A54EA"/>
    <w:rsid w:val="004B0578"/>
    <w:rsid w:val="004B2D36"/>
    <w:rsid w:val="004B68FD"/>
    <w:rsid w:val="004B71C6"/>
    <w:rsid w:val="004C2FEE"/>
    <w:rsid w:val="004D012B"/>
    <w:rsid w:val="004D07B6"/>
    <w:rsid w:val="004D0D2D"/>
    <w:rsid w:val="004D2E3C"/>
    <w:rsid w:val="004D6FFB"/>
    <w:rsid w:val="004E2E95"/>
    <w:rsid w:val="004E34C6"/>
    <w:rsid w:val="004F0E96"/>
    <w:rsid w:val="004F62AD"/>
    <w:rsid w:val="004F645D"/>
    <w:rsid w:val="00501AE8"/>
    <w:rsid w:val="00504B65"/>
    <w:rsid w:val="005114CE"/>
    <w:rsid w:val="005119C1"/>
    <w:rsid w:val="0052122B"/>
    <w:rsid w:val="00523BDD"/>
    <w:rsid w:val="005313F2"/>
    <w:rsid w:val="00533129"/>
    <w:rsid w:val="00542885"/>
    <w:rsid w:val="005557F6"/>
    <w:rsid w:val="00561AAA"/>
    <w:rsid w:val="00563778"/>
    <w:rsid w:val="00570A0E"/>
    <w:rsid w:val="005820BC"/>
    <w:rsid w:val="005A0F7E"/>
    <w:rsid w:val="005B2EEB"/>
    <w:rsid w:val="005B4AE2"/>
    <w:rsid w:val="005C3D49"/>
    <w:rsid w:val="005D180A"/>
    <w:rsid w:val="005E0774"/>
    <w:rsid w:val="005E63CC"/>
    <w:rsid w:val="005F1152"/>
    <w:rsid w:val="005F31C8"/>
    <w:rsid w:val="005F6E87"/>
    <w:rsid w:val="00601F6B"/>
    <w:rsid w:val="00607B4F"/>
    <w:rsid w:val="00607B93"/>
    <w:rsid w:val="00610ACE"/>
    <w:rsid w:val="00611AB6"/>
    <w:rsid w:val="00613129"/>
    <w:rsid w:val="00617C65"/>
    <w:rsid w:val="00642B2D"/>
    <w:rsid w:val="006612F8"/>
    <w:rsid w:val="00682C69"/>
    <w:rsid w:val="0068710B"/>
    <w:rsid w:val="00692CA0"/>
    <w:rsid w:val="006C1BE7"/>
    <w:rsid w:val="006C31A8"/>
    <w:rsid w:val="006C7EC8"/>
    <w:rsid w:val="006D2635"/>
    <w:rsid w:val="006D30C5"/>
    <w:rsid w:val="006D779C"/>
    <w:rsid w:val="006E4F63"/>
    <w:rsid w:val="006E729E"/>
    <w:rsid w:val="006F0E89"/>
    <w:rsid w:val="006F5406"/>
    <w:rsid w:val="00720473"/>
    <w:rsid w:val="007229D0"/>
    <w:rsid w:val="00726A5F"/>
    <w:rsid w:val="007338BB"/>
    <w:rsid w:val="00735753"/>
    <w:rsid w:val="00736F9C"/>
    <w:rsid w:val="00751F35"/>
    <w:rsid w:val="0075333F"/>
    <w:rsid w:val="00755234"/>
    <w:rsid w:val="007602AC"/>
    <w:rsid w:val="007657F4"/>
    <w:rsid w:val="007665A5"/>
    <w:rsid w:val="00774B67"/>
    <w:rsid w:val="00793AC6"/>
    <w:rsid w:val="007A3785"/>
    <w:rsid w:val="007A6D9A"/>
    <w:rsid w:val="007A71DE"/>
    <w:rsid w:val="007B199B"/>
    <w:rsid w:val="007B5C94"/>
    <w:rsid w:val="007B6119"/>
    <w:rsid w:val="007B7C52"/>
    <w:rsid w:val="007C1DA0"/>
    <w:rsid w:val="007C42F3"/>
    <w:rsid w:val="007D2D21"/>
    <w:rsid w:val="007E107B"/>
    <w:rsid w:val="007E2A15"/>
    <w:rsid w:val="007E56C4"/>
    <w:rsid w:val="007E5D36"/>
    <w:rsid w:val="007E7121"/>
    <w:rsid w:val="007E714A"/>
    <w:rsid w:val="00804DE4"/>
    <w:rsid w:val="00806E6F"/>
    <w:rsid w:val="008103F9"/>
    <w:rsid w:val="008107D6"/>
    <w:rsid w:val="00820124"/>
    <w:rsid w:val="00836793"/>
    <w:rsid w:val="00841645"/>
    <w:rsid w:val="00852EC6"/>
    <w:rsid w:val="00854459"/>
    <w:rsid w:val="008612BF"/>
    <w:rsid w:val="0088782D"/>
    <w:rsid w:val="008A0543"/>
    <w:rsid w:val="008A30EE"/>
    <w:rsid w:val="008B24BB"/>
    <w:rsid w:val="008B303B"/>
    <w:rsid w:val="008B57DD"/>
    <w:rsid w:val="008B7081"/>
    <w:rsid w:val="008C2BB5"/>
    <w:rsid w:val="008D38E9"/>
    <w:rsid w:val="008D40FF"/>
    <w:rsid w:val="008E1A7E"/>
    <w:rsid w:val="008F3686"/>
    <w:rsid w:val="00902964"/>
    <w:rsid w:val="009043F2"/>
    <w:rsid w:val="009126F8"/>
    <w:rsid w:val="009155E0"/>
    <w:rsid w:val="0094790F"/>
    <w:rsid w:val="00956674"/>
    <w:rsid w:val="00956FB9"/>
    <w:rsid w:val="00962BBC"/>
    <w:rsid w:val="00966B90"/>
    <w:rsid w:val="00970E41"/>
    <w:rsid w:val="00971615"/>
    <w:rsid w:val="009737B7"/>
    <w:rsid w:val="009802C4"/>
    <w:rsid w:val="00991ECB"/>
    <w:rsid w:val="009973A4"/>
    <w:rsid w:val="009976D9"/>
    <w:rsid w:val="00997A3E"/>
    <w:rsid w:val="009A4EA3"/>
    <w:rsid w:val="009A55DC"/>
    <w:rsid w:val="009B359A"/>
    <w:rsid w:val="009B5EF7"/>
    <w:rsid w:val="009B61AA"/>
    <w:rsid w:val="009C220D"/>
    <w:rsid w:val="009C7C4B"/>
    <w:rsid w:val="009D4C4A"/>
    <w:rsid w:val="009E1F74"/>
    <w:rsid w:val="009E4848"/>
    <w:rsid w:val="009E7418"/>
    <w:rsid w:val="00A02723"/>
    <w:rsid w:val="00A1034D"/>
    <w:rsid w:val="00A13498"/>
    <w:rsid w:val="00A16303"/>
    <w:rsid w:val="00A211B2"/>
    <w:rsid w:val="00A2727E"/>
    <w:rsid w:val="00A32EE2"/>
    <w:rsid w:val="00A35524"/>
    <w:rsid w:val="00A43FA1"/>
    <w:rsid w:val="00A55A85"/>
    <w:rsid w:val="00A66C18"/>
    <w:rsid w:val="00A675EB"/>
    <w:rsid w:val="00A74F99"/>
    <w:rsid w:val="00A82563"/>
    <w:rsid w:val="00A82BA3"/>
    <w:rsid w:val="00A85B32"/>
    <w:rsid w:val="00A87D63"/>
    <w:rsid w:val="00A94ACC"/>
    <w:rsid w:val="00AA70DE"/>
    <w:rsid w:val="00AB7D07"/>
    <w:rsid w:val="00AE6FA4"/>
    <w:rsid w:val="00B033D9"/>
    <w:rsid w:val="00B03907"/>
    <w:rsid w:val="00B04A7A"/>
    <w:rsid w:val="00B05A6B"/>
    <w:rsid w:val="00B11811"/>
    <w:rsid w:val="00B16BA3"/>
    <w:rsid w:val="00B311E1"/>
    <w:rsid w:val="00B33700"/>
    <w:rsid w:val="00B4735C"/>
    <w:rsid w:val="00B90EC2"/>
    <w:rsid w:val="00B90FE6"/>
    <w:rsid w:val="00BA1166"/>
    <w:rsid w:val="00BA268F"/>
    <w:rsid w:val="00BA651A"/>
    <w:rsid w:val="00BC3821"/>
    <w:rsid w:val="00BD6F0C"/>
    <w:rsid w:val="00BE5E39"/>
    <w:rsid w:val="00BF661A"/>
    <w:rsid w:val="00C01D42"/>
    <w:rsid w:val="00C079CA"/>
    <w:rsid w:val="00C1490B"/>
    <w:rsid w:val="00C25BF6"/>
    <w:rsid w:val="00C26BC9"/>
    <w:rsid w:val="00C308D6"/>
    <w:rsid w:val="00C45109"/>
    <w:rsid w:val="00C451E5"/>
    <w:rsid w:val="00C5330F"/>
    <w:rsid w:val="00C56D54"/>
    <w:rsid w:val="00C61B86"/>
    <w:rsid w:val="00C66CD0"/>
    <w:rsid w:val="00C67741"/>
    <w:rsid w:val="00C74496"/>
    <w:rsid w:val="00C74647"/>
    <w:rsid w:val="00C76039"/>
    <w:rsid w:val="00C76480"/>
    <w:rsid w:val="00C80AD2"/>
    <w:rsid w:val="00C8353D"/>
    <w:rsid w:val="00C92FD6"/>
    <w:rsid w:val="00CA1C0F"/>
    <w:rsid w:val="00CA28E6"/>
    <w:rsid w:val="00CA29CC"/>
    <w:rsid w:val="00CD247C"/>
    <w:rsid w:val="00CD6307"/>
    <w:rsid w:val="00CE3A68"/>
    <w:rsid w:val="00CF17E9"/>
    <w:rsid w:val="00CF75E9"/>
    <w:rsid w:val="00D03A13"/>
    <w:rsid w:val="00D128D6"/>
    <w:rsid w:val="00D13D13"/>
    <w:rsid w:val="00D14E73"/>
    <w:rsid w:val="00D224FA"/>
    <w:rsid w:val="00D23C99"/>
    <w:rsid w:val="00D4274D"/>
    <w:rsid w:val="00D45F9B"/>
    <w:rsid w:val="00D56109"/>
    <w:rsid w:val="00D6155E"/>
    <w:rsid w:val="00D84C17"/>
    <w:rsid w:val="00D90A75"/>
    <w:rsid w:val="00D931EB"/>
    <w:rsid w:val="00D94FEB"/>
    <w:rsid w:val="00D9722C"/>
    <w:rsid w:val="00DA4B5C"/>
    <w:rsid w:val="00DC1519"/>
    <w:rsid w:val="00DC47A2"/>
    <w:rsid w:val="00DE1551"/>
    <w:rsid w:val="00DE7FB7"/>
    <w:rsid w:val="00DF73F2"/>
    <w:rsid w:val="00E11F3A"/>
    <w:rsid w:val="00E13910"/>
    <w:rsid w:val="00E16035"/>
    <w:rsid w:val="00E20DDA"/>
    <w:rsid w:val="00E25839"/>
    <w:rsid w:val="00E27819"/>
    <w:rsid w:val="00E32A8B"/>
    <w:rsid w:val="00E36054"/>
    <w:rsid w:val="00E37E7B"/>
    <w:rsid w:val="00E41819"/>
    <w:rsid w:val="00E44AA5"/>
    <w:rsid w:val="00E45CCF"/>
    <w:rsid w:val="00E463F0"/>
    <w:rsid w:val="00E46E04"/>
    <w:rsid w:val="00E65C0C"/>
    <w:rsid w:val="00E73D2C"/>
    <w:rsid w:val="00E8045E"/>
    <w:rsid w:val="00E81AAE"/>
    <w:rsid w:val="00E87396"/>
    <w:rsid w:val="00E93E22"/>
    <w:rsid w:val="00E973A1"/>
    <w:rsid w:val="00EA2FB8"/>
    <w:rsid w:val="00EA6047"/>
    <w:rsid w:val="00EA6467"/>
    <w:rsid w:val="00EB478A"/>
    <w:rsid w:val="00EC3395"/>
    <w:rsid w:val="00EC42A3"/>
    <w:rsid w:val="00ED4E9A"/>
    <w:rsid w:val="00ED73E8"/>
    <w:rsid w:val="00ED7568"/>
    <w:rsid w:val="00EE17BE"/>
    <w:rsid w:val="00F00F72"/>
    <w:rsid w:val="00F02A61"/>
    <w:rsid w:val="00F06A90"/>
    <w:rsid w:val="00F0770C"/>
    <w:rsid w:val="00F15664"/>
    <w:rsid w:val="00F16170"/>
    <w:rsid w:val="00F416FF"/>
    <w:rsid w:val="00F42893"/>
    <w:rsid w:val="00F441C7"/>
    <w:rsid w:val="00F57590"/>
    <w:rsid w:val="00F6143A"/>
    <w:rsid w:val="00F66AF8"/>
    <w:rsid w:val="00F722ED"/>
    <w:rsid w:val="00F7313A"/>
    <w:rsid w:val="00F80577"/>
    <w:rsid w:val="00F80726"/>
    <w:rsid w:val="00F83033"/>
    <w:rsid w:val="00F90537"/>
    <w:rsid w:val="00F93D8F"/>
    <w:rsid w:val="00F966AA"/>
    <w:rsid w:val="00F972FC"/>
    <w:rsid w:val="00FA6F86"/>
    <w:rsid w:val="00FB538F"/>
    <w:rsid w:val="00FB5EB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5AFC4"/>
  <w15:docId w15:val="{50936916-BA67-DE46-BA60-262EC03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30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4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30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940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6D30C5"/>
    <w:rPr>
      <w:color w:val="808080"/>
    </w:rPr>
  </w:style>
  <w:style w:type="table" w:styleId="TableGrid">
    <w:name w:val="Table Grid"/>
    <w:basedOn w:val="TableNormal"/>
    <w:rsid w:val="00416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63F0"/>
    <w:rPr>
      <w:rFonts w:ascii="Tahoma" w:hAnsi="Tahoma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hammond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1DAAC4A917648A0E699ADC05997A1" ma:contentTypeVersion="0" ma:contentTypeDescription="Create a new document." ma:contentTypeScope="" ma:versionID="a564cda08d6d77192c00dbddbb539a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3C4D24-9597-466F-B675-A427F1C6EF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4A0155-70AC-4ED1-A538-8C284BDA0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40032-7032-4BB0-8541-0EE68679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Settings\chammond\Application Data\Microsoft\Templates\Job description form.dot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Hammond</dc:creator>
  <cp:lastModifiedBy>James R. Williams</cp:lastModifiedBy>
  <cp:revision>2</cp:revision>
  <cp:lastPrinted>2015-03-29T11:59:00Z</cp:lastPrinted>
  <dcterms:created xsi:type="dcterms:W3CDTF">2018-10-11T17:11:00Z</dcterms:created>
  <dcterms:modified xsi:type="dcterms:W3CDTF">2018-10-11T17:11:00Z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0x0101002AB1DAAC4A917648A0E699ADC05997A1</vt:lpwstr>
  </property>
  <property fmtid="{D5CDD505-2E9C-101B-9397-08002B2CF9AE}" pid="4" name="_dlc_DocIdItemGuid">
    <vt:lpwstr>2ecf04cb-6f34-47f7-aa5e-0d70bab1ca4f</vt:lpwstr>
  </property>
  <property fmtid="{D5CDD505-2E9C-101B-9397-08002B2CF9AE}" pid="5" name="Draft Status">
    <vt:lpwstr>Final</vt:lpwstr>
  </property>
  <property fmtid="{D5CDD505-2E9C-101B-9397-08002B2CF9AE}" pid="6" name="Branch">
    <vt:lpwstr>&lt;NONE&gt;</vt:lpwstr>
  </property>
  <property fmtid="{D5CDD505-2E9C-101B-9397-08002B2CF9AE}" pid="7" name="REDW Contact">
    <vt:lpwstr>Cynthia Hammond</vt:lpwstr>
  </property>
  <property fmtid="{D5CDD505-2E9C-101B-9397-08002B2CF9AE}" pid="8" name="Division">
    <vt:lpwstr>&lt;NONE&gt;</vt:lpwstr>
  </property>
  <property fmtid="{D5CDD505-2E9C-101B-9397-08002B2CF9AE}" pid="9" name="Dept">
    <vt:lpwstr>&lt;NONE&gt;</vt:lpwstr>
  </property>
  <property fmtid="{D5CDD505-2E9C-101B-9397-08002B2CF9AE}" pid="10" name="_dlc_DocId">
    <vt:lpwstr>6EEPRYENR6Y4-56-74</vt:lpwstr>
  </property>
  <property fmtid="{D5CDD505-2E9C-101B-9397-08002B2CF9AE}" pid="11" name="Vacancy">
    <vt:lpwstr>&lt;UNKNOWN&gt;</vt:lpwstr>
  </property>
  <property fmtid="{D5CDD505-2E9C-101B-9397-08002B2CF9AE}" pid="12" name="_dlc_DocIdUrl">
    <vt:lpwstr>https://redwportal.com/FDIHB/positions/_layouts/DocIdRedir.aspx?ID=6EEPRYENR6Y4-56-746EEPRYENR6Y4-56-74</vt:lpwstr>
  </property>
</Properties>
</file>